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5DD9">
      <w:pPr>
        <w:pStyle w:val="3"/>
        <w:bidi w:val="0"/>
        <w:jc w:val="center"/>
        <w:rPr>
          <w:rFonts w:hint="eastAsia" w:ascii="宋体" w:hAnsi="宋体" w:cs="宋体"/>
          <w:color w:val="auto"/>
          <w:sz w:val="44"/>
          <w:szCs w:val="44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cs="宋体"/>
          <w:color w:val="auto"/>
          <w:sz w:val="44"/>
          <w:szCs w:val="44"/>
          <w:lang w:eastAsia="zh-CN"/>
        </w:rPr>
        <w:t>泗洪县2025年中央农业防灾减灾和水利救灾资金（防灾救灾第三批）采购项目</w:t>
      </w:r>
    </w:p>
    <w:p w14:paraId="2BB13B65">
      <w:pPr>
        <w:pStyle w:val="3"/>
        <w:bidi w:val="0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whit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征求意见公告</w:t>
      </w:r>
    </w:p>
    <w:p w14:paraId="504EFD2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u w:val="single"/>
          <w:lang w:eastAsia="zh-CN"/>
        </w:rPr>
        <w:t>泗洪县农业农村局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就</w:t>
      </w:r>
      <w:r>
        <w:rPr>
          <w:rFonts w:hint="eastAsia" w:ascii="宋体" w:hAnsi="宋体" w:cs="宋体"/>
          <w:color w:val="auto"/>
          <w:sz w:val="28"/>
          <w:szCs w:val="24"/>
          <w:highlight w:val="white"/>
          <w:u w:val="single"/>
          <w:lang w:eastAsia="zh-CN"/>
        </w:rPr>
        <w:t>泗洪县2025年中央农业防灾减灾和水利救灾资金（防灾救灾第三批）采购项目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宋体"/>
          <w:color w:val="auto"/>
          <w:kern w:val="0"/>
          <w:sz w:val="28"/>
          <w:szCs w:val="24"/>
          <w:highlight w:val="white"/>
          <w:lang w:eastAsia="zh-CN"/>
        </w:rPr>
        <w:t>泗洪县2025年中央农业防灾减灾和水利救灾资金（防灾救灾第三批）采购项目</w:t>
      </w:r>
    </w:p>
    <w:p w14:paraId="21F7F65B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（二）采购需求：</w:t>
      </w:r>
    </w:p>
    <w:tbl>
      <w:tblPr>
        <w:tblStyle w:val="6"/>
        <w:tblpPr w:leftFromText="180" w:rightFromText="180" w:vertAnchor="text" w:horzAnchor="page" w:tblpX="988" w:tblpY="502"/>
        <w:tblW w:w="9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115"/>
        <w:gridCol w:w="3645"/>
        <w:gridCol w:w="1530"/>
        <w:gridCol w:w="1050"/>
        <w:gridCol w:w="518"/>
      </w:tblGrid>
      <w:tr w14:paraId="1EA144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E7CF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1DCD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9032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969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最高单价限价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2DD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 w14:paraId="52C96B7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FC7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91EC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3B4D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EA7F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30%稻瘟·戊唑醇悬浮剂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F90C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50g/瓶或900g/瓶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9924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2AC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4081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4A9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2895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44F9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40%稻瘟·三环唑悬浮剂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7A58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70g/瓶或650g/瓶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4605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1393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C81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79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D6E9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AFD3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4%春雷霉素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1974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水剂或可溶液剂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，50g/瓶或800g/瓶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5F8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6.4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CD04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8B8A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39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CA9D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B142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氟环·稻瘟灵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9D1B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80g/瓶或800g/瓶，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总有效含量成分≥35%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1D8A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10.8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4B3D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B338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32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46B4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18AD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30%吡蚜·噻虫胺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18F8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吡蚜酮25%，噻虫胺5%,20g/瓶或200g/瓶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F211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283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543D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7C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8A48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476E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12.5%多杀素·氯虫苯悬浮剂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98CF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20g/瓶或150g/瓶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A27E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2967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B438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BE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D84B7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ACE9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10%氯虫苯甲酰胺·茚虫威悬浮剂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2380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45g/瓶或450g/瓶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B202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24.7万元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449A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6809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A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4443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3CCC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40%甲氧·茚虫威悬浮剂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E543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20g/瓶或200g/瓶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0352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bookmarkStart w:id="13" w:name="_GoBack"/>
            <w:bookmarkEnd w:id="13"/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A5C3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5E98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B3EDE2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bookmarkEnd w:id="8"/>
    <w:bookmarkEnd w:id="9"/>
    <w:p w14:paraId="454FDB5A">
      <w:pPr>
        <w:pageBreakBefore w:val="0"/>
        <w:shd w:val="clear" w:color="auto"/>
        <w:spacing w:line="560" w:lineRule="exact"/>
        <w:ind w:left="0" w:firstLine="480"/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  <w:t>采购包1、采购包2、采购包3、采购包4、采购包5、采购包6</w:t>
      </w:r>
      <w:r>
        <w:rPr>
          <w:rFonts w:hint="eastAsia" w:cs="Times New Roman"/>
          <w:b w:val="0"/>
          <w:color w:val="auto"/>
          <w:sz w:val="24"/>
          <w:szCs w:val="2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2"/>
          <w:highlight w:val="none"/>
          <w:lang w:val="en-US" w:eastAsia="zh-CN" w:bidi="ar-SA"/>
        </w:rPr>
        <w:t>采购包7、采购包8</w:t>
      </w:r>
      <w:r>
        <w:rPr>
          <w:rFonts w:hint="eastAsia" w:ascii="Times New Roman" w:hAnsi="Times New Roman" w:eastAsia="宋体" w:cs="仿宋"/>
          <w:color w:val="auto"/>
          <w:sz w:val="24"/>
          <w:szCs w:val="24"/>
          <w:highlight w:val="none"/>
        </w:rPr>
        <w:t>落实政府采购政策需满足的资格要求：</w:t>
      </w:r>
    </w:p>
    <w:p w14:paraId="4877A2E2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72BCD31">
      <w:pPr>
        <w:pageBreakBefore w:val="0"/>
        <w:numPr>
          <w:ilvl w:val="0"/>
          <w:numId w:val="2"/>
        </w:numPr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 w14:paraId="22350B69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7A5CC329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涵盖防治水稻稻瘟病。</w:t>
      </w:r>
    </w:p>
    <w:p w14:paraId="00C34300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F4EE52D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78FD9E89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涵盖防治水稻稻瘟病。</w:t>
      </w:r>
    </w:p>
    <w:p w14:paraId="18F006C8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BCE9BA4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4E9C5981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涵盖防治水稻稻瘟病。</w:t>
      </w:r>
    </w:p>
    <w:p w14:paraId="5B380748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DEE4136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689B4A81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涵盖防治水稻稻瘟病。</w:t>
      </w:r>
    </w:p>
    <w:p w14:paraId="1D468F89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涵盖防治水稻稻瘟病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EC64C2D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0A7E4931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default" w:ascii="宋体" w:hAnsi="宋体" w:eastAsia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稻飞虱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242D0BE0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default" w:ascii="宋体" w:hAnsi="宋体" w:eastAsia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稻飞虱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857FE98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48CAE1C5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default" w:ascii="宋体" w:hAnsi="宋体" w:eastAsia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、二化螟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7D3B7AC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default" w:ascii="宋体" w:hAnsi="宋体" w:eastAsia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、二化螟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0291FAB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55226AAF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2B65D2D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4E3B5D1">
      <w:pPr>
        <w:pageBreakBefore w:val="0"/>
        <w:shd w:val="clear" w:color="auto"/>
        <w:spacing w:line="560" w:lineRule="exact"/>
        <w:ind w:left="0"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的特定资格要求：</w:t>
      </w:r>
    </w:p>
    <w:p w14:paraId="1021D47E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投标供应商若是农药生产制造商，须提供有效期内的《农药生产许可证》及《农药登记证》且农药登记证登记防治范围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5A272209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农药经营许可证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同时提供所投产品农药生产制造商的《农药生产许可证》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农药登记证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，农药登记证登记防治范围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涵盖防治</w:t>
      </w:r>
      <w:r>
        <w:rPr>
          <w:rFonts w:hint="eastAsia" w:ascii="宋体" w:hAnsi="宋体" w:cs="宋体"/>
          <w:b w:val="0"/>
          <w:bCs/>
          <w:i w:val="0"/>
          <w:color w:val="000000" w:themeColor="text1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水稻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稻纵卷叶螟</w:t>
      </w:r>
      <w:r>
        <w:rPr>
          <w:rFonts w:hint="eastAsia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EC1E033">
      <w:pPr>
        <w:pStyle w:val="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45" w:after="145" w:line="85" w:lineRule="atLeast"/>
        <w:ind w:firstLine="482" w:firstLineChars="200"/>
        <w:rPr>
          <w:rFonts w:hint="eastAsia" w:ascii="Times New Roman" w:hAnsi="Times New Roman" w:eastAsia="宋体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注：采购包1、采购包2、采购包3、采购包4、采购包5、采购包6、采购包7、采购包8的特定资格要求证明材料提供原件彩色扫描件或复印件至响应文件，否则作无效投标处理。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4"/>
        </w:rPr>
      </w:pPr>
      <w:bookmarkStart w:id="10" w:name="EBd6e08bd78d674b669f89e3eb71dbbd3d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9</w:t>
      </w:r>
      <w:bookmarkEnd w:id="10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至</w:t>
      </w:r>
      <w:bookmarkStart w:id="11" w:name="EB4a82fe30d91a48338ebb02b9012d939c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1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:</w:t>
      </w:r>
      <w:bookmarkEnd w:id="11"/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4"/>
          <w:highlight w:val="white"/>
        </w:rPr>
      </w:pPr>
      <w:bookmarkStart w:id="12" w:name="OLE_LINK6"/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12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1.</w:t>
      </w:r>
    </w:p>
    <w:p w14:paraId="205DDECD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2.</w:t>
      </w:r>
    </w:p>
    <w:p w14:paraId="22850092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3.</w:t>
      </w:r>
    </w:p>
    <w:p w14:paraId="77BA19E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y6235633@163.com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hint="default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cs="宋体"/>
          <w:bCs/>
          <w:color w:val="auto"/>
          <w:sz w:val="28"/>
          <w:szCs w:val="24"/>
          <w:highlight w:val="white"/>
          <w:u w:val="single"/>
          <w:lang w:val="en-US" w:eastAsia="zh-CN"/>
        </w:rPr>
        <w:t>00</w:t>
      </w:r>
    </w:p>
    <w:p w14:paraId="0BC9436C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  <w:lang w:val="en-US" w:eastAsia="zh-CN"/>
        </w:rPr>
        <w:t>y6235633@163.com</w:t>
      </w:r>
      <w:r>
        <w:rPr>
          <w:rFonts w:hint="eastAsia" w:ascii="宋体" w:hAnsi="宋体" w:eastAsia="宋体" w:cs="宋体"/>
          <w:color w:val="auto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泗洪县农业农村局</w:t>
      </w:r>
    </w:p>
    <w:p w14:paraId="6E497C9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auto"/>
          <w:kern w:val="0"/>
          <w:sz w:val="28"/>
          <w:szCs w:val="24"/>
          <w:highlight w:val="white"/>
          <w:lang w:val="en-US" w:eastAsia="zh-CN"/>
        </w:rPr>
        <w:t>15261287892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394F2"/>
    <w:multiLevelType w:val="singleLevel"/>
    <w:tmpl w:val="79139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FA00A3"/>
    <w:rsid w:val="01505F15"/>
    <w:rsid w:val="02C40284"/>
    <w:rsid w:val="02F94AB6"/>
    <w:rsid w:val="03597303"/>
    <w:rsid w:val="04155920"/>
    <w:rsid w:val="042F4508"/>
    <w:rsid w:val="06023C82"/>
    <w:rsid w:val="06764670"/>
    <w:rsid w:val="0687062B"/>
    <w:rsid w:val="09772BD9"/>
    <w:rsid w:val="09BE6112"/>
    <w:rsid w:val="0ABA2D7D"/>
    <w:rsid w:val="0AE41BA8"/>
    <w:rsid w:val="0AEA2F37"/>
    <w:rsid w:val="0B1D155E"/>
    <w:rsid w:val="0B6C62D8"/>
    <w:rsid w:val="0B7C0033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4B44CE1"/>
    <w:rsid w:val="151E03AD"/>
    <w:rsid w:val="156C55BC"/>
    <w:rsid w:val="16D43419"/>
    <w:rsid w:val="17033CFE"/>
    <w:rsid w:val="17995463"/>
    <w:rsid w:val="17C92852"/>
    <w:rsid w:val="19006747"/>
    <w:rsid w:val="194505FE"/>
    <w:rsid w:val="199D21E8"/>
    <w:rsid w:val="19D83220"/>
    <w:rsid w:val="1A0B4BA7"/>
    <w:rsid w:val="1AE16104"/>
    <w:rsid w:val="1AED4AA9"/>
    <w:rsid w:val="1C84143D"/>
    <w:rsid w:val="1D525097"/>
    <w:rsid w:val="1F2111C5"/>
    <w:rsid w:val="20426272"/>
    <w:rsid w:val="204F3B10"/>
    <w:rsid w:val="20D34741"/>
    <w:rsid w:val="21244F9D"/>
    <w:rsid w:val="21503DBD"/>
    <w:rsid w:val="225673D8"/>
    <w:rsid w:val="23A10B26"/>
    <w:rsid w:val="2480698E"/>
    <w:rsid w:val="258B55EA"/>
    <w:rsid w:val="259A3A7F"/>
    <w:rsid w:val="25B62087"/>
    <w:rsid w:val="26437C73"/>
    <w:rsid w:val="28AA167D"/>
    <w:rsid w:val="28ED036A"/>
    <w:rsid w:val="28F9286B"/>
    <w:rsid w:val="2A7228D5"/>
    <w:rsid w:val="2A9E06AD"/>
    <w:rsid w:val="2AB078A1"/>
    <w:rsid w:val="2B42499D"/>
    <w:rsid w:val="2C5A3F68"/>
    <w:rsid w:val="2CEF2D05"/>
    <w:rsid w:val="2CF972DD"/>
    <w:rsid w:val="2D3E1194"/>
    <w:rsid w:val="2E0E500A"/>
    <w:rsid w:val="2EA339A5"/>
    <w:rsid w:val="2F011BC5"/>
    <w:rsid w:val="2F146650"/>
    <w:rsid w:val="2FE204FD"/>
    <w:rsid w:val="2FFD5337"/>
    <w:rsid w:val="300A6465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8B63E89"/>
    <w:rsid w:val="39470146"/>
    <w:rsid w:val="39873EC3"/>
    <w:rsid w:val="3A267238"/>
    <w:rsid w:val="3ABB02C8"/>
    <w:rsid w:val="3AE3337B"/>
    <w:rsid w:val="3B194FEF"/>
    <w:rsid w:val="3B253993"/>
    <w:rsid w:val="3B26789D"/>
    <w:rsid w:val="3B6049CB"/>
    <w:rsid w:val="3C4816E7"/>
    <w:rsid w:val="3C616C4D"/>
    <w:rsid w:val="3C756255"/>
    <w:rsid w:val="3E7F160D"/>
    <w:rsid w:val="3EA01CAF"/>
    <w:rsid w:val="3F84512C"/>
    <w:rsid w:val="3FCB2D5B"/>
    <w:rsid w:val="40F51F23"/>
    <w:rsid w:val="41F421AA"/>
    <w:rsid w:val="42A653BA"/>
    <w:rsid w:val="42A81132"/>
    <w:rsid w:val="42EB101F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ABE6855"/>
    <w:rsid w:val="4B8B7843"/>
    <w:rsid w:val="4BDE7972"/>
    <w:rsid w:val="4C417F01"/>
    <w:rsid w:val="4C6F0F12"/>
    <w:rsid w:val="4D07739D"/>
    <w:rsid w:val="4DD252B5"/>
    <w:rsid w:val="4E5959D6"/>
    <w:rsid w:val="4E7C16C5"/>
    <w:rsid w:val="4E956E59"/>
    <w:rsid w:val="4EA36C51"/>
    <w:rsid w:val="4FAC368C"/>
    <w:rsid w:val="506568B4"/>
    <w:rsid w:val="50795EBC"/>
    <w:rsid w:val="510D2AA8"/>
    <w:rsid w:val="51E97071"/>
    <w:rsid w:val="52232583"/>
    <w:rsid w:val="52741030"/>
    <w:rsid w:val="53D72999"/>
    <w:rsid w:val="54905ECA"/>
    <w:rsid w:val="55B75118"/>
    <w:rsid w:val="56A95021"/>
    <w:rsid w:val="57342B3C"/>
    <w:rsid w:val="574A6804"/>
    <w:rsid w:val="57580F21"/>
    <w:rsid w:val="57607DD5"/>
    <w:rsid w:val="578D049F"/>
    <w:rsid w:val="58112E7E"/>
    <w:rsid w:val="58FF717A"/>
    <w:rsid w:val="59F34F31"/>
    <w:rsid w:val="5AAC3332"/>
    <w:rsid w:val="5B5E63DA"/>
    <w:rsid w:val="5B74678D"/>
    <w:rsid w:val="5BCA1CC1"/>
    <w:rsid w:val="5BD963A8"/>
    <w:rsid w:val="5CB41136"/>
    <w:rsid w:val="5DC0337C"/>
    <w:rsid w:val="5F265461"/>
    <w:rsid w:val="5FFF5CB2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7E934CF"/>
    <w:rsid w:val="68212C69"/>
    <w:rsid w:val="6841155D"/>
    <w:rsid w:val="68802085"/>
    <w:rsid w:val="68A45648"/>
    <w:rsid w:val="69C21EBC"/>
    <w:rsid w:val="6A4315BC"/>
    <w:rsid w:val="6A4964A7"/>
    <w:rsid w:val="6B5B0B88"/>
    <w:rsid w:val="6BAA11C7"/>
    <w:rsid w:val="6C164AAF"/>
    <w:rsid w:val="6C861C34"/>
    <w:rsid w:val="6D3B0F1C"/>
    <w:rsid w:val="6E162B44"/>
    <w:rsid w:val="6F495F20"/>
    <w:rsid w:val="6F5C3916"/>
    <w:rsid w:val="6F8D5195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7F5BFE"/>
    <w:rsid w:val="77905715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E0F7090"/>
    <w:rsid w:val="7EA61CC2"/>
    <w:rsid w:val="7EE06F82"/>
    <w:rsid w:val="7F9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5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8">
    <w:name w:val="Strong"/>
    <w:basedOn w:val="7"/>
    <w:autoRedefine/>
    <w:qFormat/>
    <w:uiPriority w:val="0"/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Typewriter"/>
    <w:basedOn w:val="7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autoRedefine/>
    <w:qFormat/>
    <w:uiPriority w:val="0"/>
  </w:style>
  <w:style w:type="character" w:styleId="15">
    <w:name w:val="Hyperlink"/>
    <w:basedOn w:val="7"/>
    <w:autoRedefine/>
    <w:qFormat/>
    <w:uiPriority w:val="0"/>
    <w:rPr>
      <w:color w:val="0000FF"/>
      <w:u w:val="none"/>
    </w:rPr>
  </w:style>
  <w:style w:type="character" w:styleId="16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ascii="monospace" w:hAnsi="monospace" w:eastAsia="monospace" w:cs="monospace"/>
    </w:rPr>
  </w:style>
  <w:style w:type="character" w:customStyle="1" w:styleId="20">
    <w:name w:val="first-child"/>
    <w:basedOn w:val="7"/>
    <w:autoRedefine/>
    <w:qFormat/>
    <w:uiPriority w:val="0"/>
  </w:style>
  <w:style w:type="character" w:customStyle="1" w:styleId="21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old"/>
    <w:basedOn w:val="7"/>
    <w:autoRedefine/>
    <w:qFormat/>
    <w:uiPriority w:val="0"/>
    <w:rPr>
      <w:color w:val="999999"/>
    </w:rPr>
  </w:style>
  <w:style w:type="character" w:customStyle="1" w:styleId="23">
    <w:name w:val="hour_am"/>
    <w:basedOn w:val="7"/>
    <w:autoRedefine/>
    <w:qFormat/>
    <w:uiPriority w:val="0"/>
  </w:style>
  <w:style w:type="character" w:customStyle="1" w:styleId="24">
    <w:name w:val="hover5"/>
    <w:basedOn w:val="7"/>
    <w:autoRedefine/>
    <w:qFormat/>
    <w:uiPriority w:val="0"/>
    <w:rPr>
      <w:shd w:val="clear" w:fill="EEEEEE"/>
    </w:rPr>
  </w:style>
  <w:style w:type="character" w:customStyle="1" w:styleId="25">
    <w:name w:val="glyphicon"/>
    <w:basedOn w:val="7"/>
    <w:autoRedefine/>
    <w:qFormat/>
    <w:uiPriority w:val="0"/>
  </w:style>
  <w:style w:type="character" w:customStyle="1" w:styleId="26">
    <w:name w:val="hour_pm"/>
    <w:basedOn w:val="7"/>
    <w:autoRedefine/>
    <w:qFormat/>
    <w:uiPriority w:val="0"/>
  </w:style>
  <w:style w:type="character" w:customStyle="1" w:styleId="27">
    <w:name w:val="current2"/>
    <w:basedOn w:val="7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7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7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7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current"/>
    <w:basedOn w:val="7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current1"/>
    <w:basedOn w:val="7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3">
    <w:name w:val="hover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3512</Words>
  <Characters>3797</Characters>
  <Lines>0</Lines>
  <Paragraphs>0</Paragraphs>
  <TotalTime>4</TotalTime>
  <ScaleCrop>false</ScaleCrop>
  <LinksUpToDate>false</LinksUpToDate>
  <CharactersWithSpaces>3810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2025-07-24T07:18:30Z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